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4D" w:rsidRPr="00D23D4D" w:rsidRDefault="00D23D4D" w:rsidP="00D23D4D">
      <w:pPr>
        <w:shd w:val="clear" w:color="auto" w:fill="FFFFFF"/>
        <w:spacing w:after="161" w:line="240" w:lineRule="auto"/>
        <w:textAlignment w:val="baseline"/>
        <w:rPr>
          <w:rFonts w:ascii="Arial" w:eastAsia="Times New Roman" w:hAnsi="Arial" w:cs="Arial"/>
          <w:color w:val="454545"/>
          <w:sz w:val="15"/>
          <w:szCs w:val="15"/>
          <w:lang w:eastAsia="el-GR"/>
        </w:rPr>
      </w:pPr>
      <w:r w:rsidRPr="00D23D4D">
        <w:rPr>
          <w:rFonts w:ascii="Arial" w:eastAsia="Times New Roman" w:hAnsi="Arial" w:cs="Arial"/>
          <w:color w:val="454545"/>
          <w:sz w:val="15"/>
          <w:szCs w:val="15"/>
          <w:lang w:eastAsia="el-GR"/>
        </w:rPr>
        <w:fldChar w:fldCharType="begin"/>
      </w:r>
      <w:r w:rsidRPr="00D23D4D">
        <w:rPr>
          <w:rFonts w:ascii="Arial" w:eastAsia="Times New Roman" w:hAnsi="Arial" w:cs="Arial"/>
          <w:color w:val="454545"/>
          <w:sz w:val="15"/>
          <w:szCs w:val="15"/>
          <w:lang w:eastAsia="el-GR"/>
        </w:rPr>
        <w:instrText xml:space="preserve"> HYPERLINK "https://www.dsa.gr/%CE%B4%CE%B5%CE%BB%CF%84%CE%AF%CE%B1-%CF%84%CF%8D%CF%80%CE%BF%CF%85" </w:instrText>
      </w:r>
      <w:r w:rsidRPr="00D23D4D">
        <w:rPr>
          <w:rFonts w:ascii="Arial" w:eastAsia="Times New Roman" w:hAnsi="Arial" w:cs="Arial"/>
          <w:color w:val="454545"/>
          <w:sz w:val="15"/>
          <w:szCs w:val="15"/>
          <w:lang w:eastAsia="el-GR"/>
        </w:rPr>
        <w:fldChar w:fldCharType="separate"/>
      </w:r>
      <w:r w:rsidRPr="00D23D4D">
        <w:rPr>
          <w:rFonts w:ascii="Arial" w:eastAsia="Times New Roman" w:hAnsi="Arial" w:cs="Arial"/>
          <w:color w:val="454545"/>
          <w:sz w:val="15"/>
          <w:u w:val="single"/>
          <w:lang w:eastAsia="el-GR"/>
        </w:rPr>
        <w:t>Δελτία Τύπου</w:t>
      </w:r>
      <w:r w:rsidRPr="00D23D4D">
        <w:rPr>
          <w:rFonts w:ascii="Arial" w:eastAsia="Times New Roman" w:hAnsi="Arial" w:cs="Arial"/>
          <w:color w:val="454545"/>
          <w:sz w:val="15"/>
          <w:szCs w:val="15"/>
          <w:lang w:eastAsia="el-GR"/>
        </w:rPr>
        <w:fldChar w:fldCharType="end"/>
      </w:r>
      <w:r w:rsidRPr="00D23D4D">
        <w:rPr>
          <w:rFonts w:ascii="Arial" w:eastAsia="Times New Roman" w:hAnsi="Arial" w:cs="Arial"/>
          <w:color w:val="454545"/>
          <w:sz w:val="15"/>
          <w:szCs w:val="15"/>
          <w:lang w:eastAsia="el-GR"/>
        </w:rPr>
        <w:t> | </w:t>
      </w:r>
      <w:hyperlink r:id="rId4" w:history="1">
        <w:r w:rsidRPr="00D23D4D">
          <w:rPr>
            <w:rFonts w:ascii="Arial" w:eastAsia="Times New Roman" w:hAnsi="Arial" w:cs="Arial"/>
            <w:color w:val="454545"/>
            <w:sz w:val="15"/>
            <w:u w:val="single"/>
            <w:lang w:eastAsia="el-GR"/>
          </w:rPr>
          <w:t>Αποφάσεις Ολομέλειας</w:t>
        </w:r>
      </w:hyperlink>
      <w:r w:rsidRPr="00D23D4D">
        <w:rPr>
          <w:rFonts w:ascii="Arial" w:eastAsia="Times New Roman" w:hAnsi="Arial" w:cs="Arial"/>
          <w:color w:val="454545"/>
          <w:sz w:val="15"/>
          <w:szCs w:val="15"/>
          <w:lang w:eastAsia="el-GR"/>
        </w:rPr>
        <w:t> | 11/09/2020</w:t>
      </w:r>
    </w:p>
    <w:p w:rsidR="00D23D4D" w:rsidRPr="00D23D4D" w:rsidRDefault="00D23D4D" w:rsidP="00D23D4D">
      <w:pPr>
        <w:pBdr>
          <w:bottom w:val="dashed" w:sz="4" w:space="2" w:color="BFBFBF"/>
        </w:pBdr>
        <w:shd w:val="clear" w:color="auto" w:fill="FFFFFF"/>
        <w:spacing w:after="0" w:line="240" w:lineRule="auto"/>
        <w:textAlignment w:val="baseline"/>
        <w:outlineLvl w:val="0"/>
        <w:rPr>
          <w:rFonts w:ascii="Georgia" w:eastAsia="Times New Roman" w:hAnsi="Georgia" w:cs="Arial"/>
          <w:b/>
          <w:bCs/>
          <w:color w:val="07234A"/>
          <w:kern w:val="36"/>
          <w:sz w:val="48"/>
          <w:szCs w:val="48"/>
          <w:lang w:eastAsia="el-GR"/>
        </w:rPr>
      </w:pPr>
      <w:r w:rsidRPr="00D23D4D">
        <w:rPr>
          <w:rFonts w:ascii="Georgia" w:eastAsia="Times New Roman" w:hAnsi="Georgia" w:cs="Arial"/>
          <w:b/>
          <w:bCs/>
          <w:color w:val="07234A"/>
          <w:kern w:val="36"/>
          <w:sz w:val="48"/>
          <w:szCs w:val="48"/>
          <w:lang w:eastAsia="el-GR"/>
        </w:rPr>
        <w:t>Αποφάσεις της Ολομέλειας των Προέδρων των Δικηγορικών Συλλόγων Ελλάδος (συνεδρίαση 11/9/2020)</w:t>
      </w:r>
    </w:p>
    <w:p w:rsidR="00D23D4D" w:rsidRPr="00D23D4D" w:rsidRDefault="00D23D4D" w:rsidP="00D23D4D">
      <w:pPr>
        <w:shd w:val="clear" w:color="auto" w:fill="FFFFFF"/>
        <w:spacing w:after="0" w:line="240" w:lineRule="auto"/>
        <w:textAlignment w:val="baseline"/>
        <w:rPr>
          <w:rFonts w:ascii="Arial" w:eastAsia="Times New Roman" w:hAnsi="Arial" w:cs="Arial"/>
          <w:color w:val="202020"/>
          <w:sz w:val="24"/>
          <w:szCs w:val="24"/>
          <w:lang w:eastAsia="el-GR"/>
        </w:rPr>
      </w:pPr>
      <w:r>
        <w:rPr>
          <w:rFonts w:ascii="Arial" w:eastAsia="Times New Roman" w:hAnsi="Arial" w:cs="Arial"/>
          <w:noProof/>
          <w:color w:val="202020"/>
          <w:sz w:val="24"/>
          <w:szCs w:val="24"/>
          <w:lang w:eastAsia="el-GR"/>
        </w:rPr>
        <w:drawing>
          <wp:inline distT="0" distB="0" distL="0" distR="0">
            <wp:extent cx="3616960" cy="2531745"/>
            <wp:effectExtent l="19050" t="0" r="2540" b="0"/>
            <wp:docPr id="1" name="Εικόνα 1" descr="https://www.dsa.gr/sites/default/files/imagecache/Blog_full_post/press_releases/image/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sa.gr/sites/default/files/imagecache/Blog_full_post/press_releases/image/ol.jpg"/>
                    <pic:cNvPicPr>
                      <a:picLocks noChangeAspect="1" noChangeArrowheads="1"/>
                    </pic:cNvPicPr>
                  </pic:nvPicPr>
                  <pic:blipFill>
                    <a:blip r:embed="rId5"/>
                    <a:srcRect/>
                    <a:stretch>
                      <a:fillRect/>
                    </a:stretch>
                  </pic:blipFill>
                  <pic:spPr bwMode="auto">
                    <a:xfrm>
                      <a:off x="0" y="0"/>
                      <a:ext cx="3616960" cy="2531745"/>
                    </a:xfrm>
                    <a:prstGeom prst="rect">
                      <a:avLst/>
                    </a:prstGeom>
                    <a:noFill/>
                    <a:ln w="9525">
                      <a:noFill/>
                      <a:miter lim="800000"/>
                      <a:headEnd/>
                      <a:tailEnd/>
                    </a:ln>
                  </pic:spPr>
                </pic:pic>
              </a:graphicData>
            </a:graphic>
          </wp:inline>
        </w:drawing>
      </w:r>
    </w:p>
    <w:p w:rsidR="00D23D4D" w:rsidRPr="00D23D4D" w:rsidRDefault="00D23D4D" w:rsidP="00D23D4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D23D4D">
        <w:rPr>
          <w:rFonts w:ascii="inherit" w:eastAsia="Times New Roman" w:hAnsi="inherit" w:cs="Arial"/>
          <w:color w:val="202020"/>
          <w:sz w:val="24"/>
          <w:szCs w:val="24"/>
          <w:lang w:eastAsia="el-GR"/>
        </w:rPr>
        <w:t>Η Ολομέλεια των Προέδρων των Δικηγορικών Συλλόγων Ελλάδος, που συνεδρίασε σήμερα (11/9/2020) υπό την Προεδρία του Προέδρου</w:t>
      </w:r>
      <w:r w:rsidRPr="00D23D4D">
        <w:rPr>
          <w:rFonts w:ascii="inherit" w:eastAsia="Times New Roman" w:hAnsi="inherit" w:cs="Arial"/>
          <w:b/>
          <w:bCs/>
          <w:color w:val="202020"/>
          <w:sz w:val="24"/>
          <w:szCs w:val="24"/>
          <w:lang w:eastAsia="el-GR"/>
        </w:rPr>
        <w:t xml:space="preserve"> Δημήτρη </w:t>
      </w:r>
      <w:proofErr w:type="spellStart"/>
      <w:r w:rsidRPr="00D23D4D">
        <w:rPr>
          <w:rFonts w:ascii="inherit" w:eastAsia="Times New Roman" w:hAnsi="inherit" w:cs="Arial"/>
          <w:b/>
          <w:bCs/>
          <w:color w:val="202020"/>
          <w:sz w:val="24"/>
          <w:szCs w:val="24"/>
          <w:lang w:eastAsia="el-GR"/>
        </w:rPr>
        <w:t>Βερβεσού</w:t>
      </w:r>
      <w:proofErr w:type="spellEnd"/>
      <w:r w:rsidRPr="00D23D4D">
        <w:rPr>
          <w:rFonts w:ascii="inherit" w:eastAsia="Times New Roman" w:hAnsi="inherit" w:cs="Arial"/>
          <w:b/>
          <w:bCs/>
          <w:color w:val="202020"/>
          <w:sz w:val="24"/>
          <w:szCs w:val="24"/>
          <w:lang w:eastAsia="el-GR"/>
        </w:rPr>
        <w:t>, </w:t>
      </w:r>
      <w:r w:rsidRPr="00D23D4D">
        <w:rPr>
          <w:rFonts w:ascii="inherit" w:eastAsia="Times New Roman" w:hAnsi="inherit" w:cs="Arial"/>
          <w:color w:val="202020"/>
          <w:sz w:val="24"/>
          <w:szCs w:val="24"/>
          <w:lang w:eastAsia="el-GR"/>
        </w:rPr>
        <w:t>με τηλεδιάσκεψη, εξέδωσε την ακόλουθη ανακοίνωση :</w:t>
      </w:r>
    </w:p>
    <w:p w:rsidR="00D23D4D" w:rsidRPr="00D23D4D" w:rsidRDefault="00D23D4D" w:rsidP="00D23D4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D23D4D">
        <w:rPr>
          <w:rFonts w:ascii="inherit" w:eastAsia="Times New Roman" w:hAnsi="inherit" w:cs="Arial"/>
          <w:color w:val="202020"/>
          <w:sz w:val="24"/>
          <w:szCs w:val="24"/>
          <w:lang w:eastAsia="el-GR"/>
        </w:rPr>
        <w:t>1.</w:t>
      </w:r>
      <w:r w:rsidRPr="00D23D4D">
        <w:rPr>
          <w:rFonts w:ascii="inherit" w:eastAsia="Times New Roman" w:hAnsi="inherit" w:cs="Arial"/>
          <w:b/>
          <w:bCs/>
          <w:color w:val="202020"/>
          <w:sz w:val="24"/>
          <w:szCs w:val="24"/>
          <w:u w:val="single"/>
          <w:lang w:eastAsia="el-GR"/>
        </w:rPr>
        <w:t> Τροποποιήσεις Κώδικα Δικηγόρων</w:t>
      </w:r>
    </w:p>
    <w:p w:rsidR="00D23D4D" w:rsidRPr="00D23D4D" w:rsidRDefault="00D23D4D" w:rsidP="00D23D4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D23D4D">
        <w:rPr>
          <w:rFonts w:ascii="inherit" w:eastAsia="Times New Roman" w:hAnsi="inherit" w:cs="Arial"/>
          <w:color w:val="202020"/>
          <w:sz w:val="24"/>
          <w:szCs w:val="24"/>
          <w:lang w:eastAsia="el-GR"/>
        </w:rPr>
        <w:t>Η Ολομέλεια εκφράζει την ικανοποίησή της, κατά το μέρος που στο νέο σχέδιο νόμου του Υπουργείου Δικαιοσύνης υιοθετούνται προτάσεις του δικηγορικού σώματος για την τροποποίηση του Κώδικα Δικηγόρων και ιδίως όσον αφορά στη διενέργεια εξετάσεων υποψηφίων δικηγόρων από την Ολομέλεια, στη ρύθμιση θεμάτων που ανακύπτουν κατά τη λειτουργία των δικηγορικών συλλόγων νησιωτικών περιοχών, στη διαδικασία επαγγελματικής αναγνώρισης των πτυχίων εξωτερικού και στην τροποποίηση του πίνακα αμοιβών. Εμμένει στην ανάγκη υλοποίησης και των λοιπών προτάσεών της και ιδίως:</w:t>
      </w:r>
    </w:p>
    <w:p w:rsidR="00D23D4D" w:rsidRPr="00D23D4D" w:rsidRDefault="00D23D4D" w:rsidP="00D23D4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D23D4D">
        <w:rPr>
          <w:rFonts w:ascii="inherit" w:eastAsia="Times New Roman" w:hAnsi="inherit" w:cs="Arial"/>
          <w:color w:val="202020"/>
          <w:sz w:val="24"/>
          <w:szCs w:val="24"/>
          <w:lang w:eastAsia="el-GR"/>
        </w:rPr>
        <w:t>• στη χορήγηση του</w:t>
      </w:r>
      <w:r w:rsidRPr="00D23D4D">
        <w:rPr>
          <w:rFonts w:ascii="inherit" w:eastAsia="Times New Roman" w:hAnsi="inherit" w:cs="Arial"/>
          <w:b/>
          <w:bCs/>
          <w:color w:val="202020"/>
          <w:sz w:val="24"/>
          <w:szCs w:val="24"/>
          <w:lang w:eastAsia="el-GR"/>
        </w:rPr>
        <w:t> βοηθήματος ανεργίας</w:t>
      </w:r>
      <w:r w:rsidRPr="00D23D4D">
        <w:rPr>
          <w:rFonts w:ascii="inherit" w:eastAsia="Times New Roman" w:hAnsi="inherit" w:cs="Arial"/>
          <w:color w:val="202020"/>
          <w:sz w:val="24"/>
          <w:szCs w:val="24"/>
          <w:lang w:eastAsia="el-GR"/>
        </w:rPr>
        <w:t> στους δικηγόρους από τον ειδικό λογαριασμό ΟΑΕΔ,</w:t>
      </w:r>
    </w:p>
    <w:p w:rsidR="00D23D4D" w:rsidRPr="00D23D4D" w:rsidRDefault="00D23D4D" w:rsidP="00D23D4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D23D4D">
        <w:rPr>
          <w:rFonts w:ascii="inherit" w:eastAsia="Times New Roman" w:hAnsi="inherit" w:cs="Arial"/>
          <w:color w:val="202020"/>
          <w:sz w:val="24"/>
          <w:szCs w:val="24"/>
          <w:lang w:eastAsia="el-GR"/>
        </w:rPr>
        <w:t>• στο δικαίωμα</w:t>
      </w:r>
      <w:r w:rsidRPr="00D23D4D">
        <w:rPr>
          <w:rFonts w:ascii="inherit" w:eastAsia="Times New Roman" w:hAnsi="inherit" w:cs="Arial"/>
          <w:b/>
          <w:bCs/>
          <w:color w:val="202020"/>
          <w:sz w:val="24"/>
          <w:szCs w:val="24"/>
          <w:lang w:eastAsia="el-GR"/>
        </w:rPr>
        <w:t> αποκλειστικού ελέγχου τίτλων</w:t>
      </w:r>
      <w:r w:rsidRPr="00D23D4D">
        <w:rPr>
          <w:rFonts w:ascii="inherit" w:eastAsia="Times New Roman" w:hAnsi="inherit" w:cs="Arial"/>
          <w:color w:val="202020"/>
          <w:sz w:val="24"/>
          <w:szCs w:val="24"/>
          <w:lang w:eastAsia="el-GR"/>
        </w:rPr>
        <w:t> </w:t>
      </w:r>
      <w:r w:rsidRPr="00D23D4D">
        <w:rPr>
          <w:rFonts w:ascii="inherit" w:eastAsia="Times New Roman" w:hAnsi="inherit" w:cs="Arial"/>
          <w:b/>
          <w:bCs/>
          <w:color w:val="202020"/>
          <w:sz w:val="24"/>
          <w:szCs w:val="24"/>
          <w:lang w:eastAsia="el-GR"/>
        </w:rPr>
        <w:t>στα Υποθηκοφυλακεία </w:t>
      </w:r>
      <w:r w:rsidRPr="00D23D4D">
        <w:rPr>
          <w:rFonts w:ascii="inherit" w:eastAsia="Times New Roman" w:hAnsi="inherit" w:cs="Arial"/>
          <w:color w:val="202020"/>
          <w:sz w:val="24"/>
          <w:szCs w:val="24"/>
          <w:lang w:eastAsia="el-GR"/>
        </w:rPr>
        <w:t>και Κτηματολογικά Γραφεία της χώρας από τους δικηγόρους.</w:t>
      </w:r>
    </w:p>
    <w:p w:rsidR="00D23D4D" w:rsidRPr="00D23D4D" w:rsidRDefault="00D23D4D" w:rsidP="00D23D4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D23D4D">
        <w:rPr>
          <w:rFonts w:ascii="inherit" w:eastAsia="Times New Roman" w:hAnsi="inherit" w:cs="Arial"/>
          <w:color w:val="202020"/>
          <w:sz w:val="24"/>
          <w:szCs w:val="24"/>
          <w:lang w:eastAsia="el-GR"/>
        </w:rPr>
        <w:t>• στην </w:t>
      </w:r>
      <w:r w:rsidRPr="00D23D4D">
        <w:rPr>
          <w:rFonts w:ascii="inherit" w:eastAsia="Times New Roman" w:hAnsi="inherit" w:cs="Arial"/>
          <w:b/>
          <w:bCs/>
          <w:color w:val="202020"/>
          <w:sz w:val="24"/>
          <w:szCs w:val="24"/>
          <w:lang w:eastAsia="el-GR"/>
        </w:rPr>
        <w:t>άμεση πληρωμή των οφειλομένων αμοιβών νομικής βοήθειας </w:t>
      </w:r>
      <w:r w:rsidRPr="00D23D4D">
        <w:rPr>
          <w:rFonts w:ascii="inherit" w:eastAsia="Times New Roman" w:hAnsi="inherit" w:cs="Arial"/>
          <w:color w:val="202020"/>
          <w:sz w:val="24"/>
          <w:szCs w:val="24"/>
          <w:lang w:eastAsia="el-GR"/>
        </w:rPr>
        <w:t>(</w:t>
      </w:r>
      <w:proofErr w:type="spellStart"/>
      <w:r w:rsidRPr="00D23D4D">
        <w:rPr>
          <w:rFonts w:ascii="inherit" w:eastAsia="Times New Roman" w:hAnsi="inherit" w:cs="Arial"/>
          <w:color w:val="202020"/>
          <w:sz w:val="24"/>
          <w:szCs w:val="24"/>
          <w:lang w:eastAsia="el-GR"/>
        </w:rPr>
        <w:t>ενταλματοποίηση</w:t>
      </w:r>
      <w:proofErr w:type="spellEnd"/>
      <w:r w:rsidRPr="00D23D4D">
        <w:rPr>
          <w:rFonts w:ascii="inherit" w:eastAsia="Times New Roman" w:hAnsi="inherit" w:cs="Arial"/>
          <w:color w:val="202020"/>
          <w:sz w:val="24"/>
          <w:szCs w:val="24"/>
          <w:lang w:eastAsia="el-GR"/>
        </w:rPr>
        <w:t xml:space="preserve"> – εκκαθάριση),</w:t>
      </w:r>
    </w:p>
    <w:p w:rsidR="00D23D4D" w:rsidRPr="00D23D4D" w:rsidRDefault="00D23D4D" w:rsidP="00D23D4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D23D4D">
        <w:rPr>
          <w:rFonts w:ascii="inherit" w:eastAsia="Times New Roman" w:hAnsi="inherit" w:cs="Arial"/>
          <w:color w:val="202020"/>
          <w:sz w:val="24"/>
          <w:szCs w:val="24"/>
          <w:lang w:eastAsia="el-GR"/>
        </w:rPr>
        <w:t>• στα θεσμικά και οικονομικά θέματα των </w:t>
      </w:r>
      <w:r w:rsidRPr="00D23D4D">
        <w:rPr>
          <w:rFonts w:ascii="inherit" w:eastAsia="Times New Roman" w:hAnsi="inherit" w:cs="Arial"/>
          <w:b/>
          <w:bCs/>
          <w:color w:val="202020"/>
          <w:sz w:val="24"/>
          <w:szCs w:val="24"/>
          <w:lang w:eastAsia="el-GR"/>
        </w:rPr>
        <w:t>εμμίσθων δικηγόρων,</w:t>
      </w:r>
    </w:p>
    <w:p w:rsidR="00D23D4D" w:rsidRPr="00D23D4D" w:rsidRDefault="00D23D4D" w:rsidP="00D23D4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D23D4D">
        <w:rPr>
          <w:rFonts w:ascii="inherit" w:eastAsia="Times New Roman" w:hAnsi="inherit" w:cs="Arial"/>
          <w:color w:val="202020"/>
          <w:sz w:val="24"/>
          <w:szCs w:val="24"/>
          <w:lang w:eastAsia="el-GR"/>
        </w:rPr>
        <w:lastRenderedPageBreak/>
        <w:t>• στην</w:t>
      </w:r>
      <w:r w:rsidRPr="00D23D4D">
        <w:rPr>
          <w:rFonts w:ascii="inherit" w:eastAsia="Times New Roman" w:hAnsi="inherit" w:cs="Arial"/>
          <w:b/>
          <w:bCs/>
          <w:color w:val="202020"/>
          <w:sz w:val="24"/>
          <w:szCs w:val="24"/>
          <w:lang w:eastAsia="el-GR"/>
        </w:rPr>
        <w:t> εξυπηρέτηση των δικηγόρων στις δημόσιες υπηρεσίες</w:t>
      </w:r>
      <w:r w:rsidRPr="00D23D4D">
        <w:rPr>
          <w:rFonts w:ascii="inherit" w:eastAsia="Times New Roman" w:hAnsi="inherit" w:cs="Arial"/>
          <w:color w:val="202020"/>
          <w:sz w:val="24"/>
          <w:szCs w:val="24"/>
          <w:lang w:eastAsia="el-GR"/>
        </w:rPr>
        <w:t> με μόνη την επίδειξη της δικηγορικής ταυτότητας,</w:t>
      </w:r>
    </w:p>
    <w:p w:rsidR="00D23D4D" w:rsidRPr="00D23D4D" w:rsidRDefault="00D23D4D" w:rsidP="00D23D4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D23D4D">
        <w:rPr>
          <w:rFonts w:ascii="inherit" w:eastAsia="Times New Roman" w:hAnsi="inherit" w:cs="Arial"/>
          <w:color w:val="202020"/>
          <w:sz w:val="24"/>
          <w:szCs w:val="24"/>
          <w:lang w:eastAsia="el-GR"/>
        </w:rPr>
        <w:t>• στην </w:t>
      </w:r>
      <w:r w:rsidRPr="00D23D4D">
        <w:rPr>
          <w:rFonts w:ascii="inherit" w:eastAsia="Times New Roman" w:hAnsi="inherit" w:cs="Arial"/>
          <w:b/>
          <w:bCs/>
          <w:color w:val="202020"/>
          <w:sz w:val="24"/>
          <w:szCs w:val="24"/>
          <w:lang w:eastAsia="el-GR"/>
        </w:rPr>
        <w:t>κατ’ αποκοπή ανάθεση</w:t>
      </w:r>
      <w:r w:rsidRPr="00D23D4D">
        <w:rPr>
          <w:rFonts w:ascii="inherit" w:eastAsia="Times New Roman" w:hAnsi="inherit" w:cs="Arial"/>
          <w:color w:val="202020"/>
          <w:sz w:val="24"/>
          <w:szCs w:val="24"/>
          <w:lang w:eastAsia="el-GR"/>
        </w:rPr>
        <w:t> σε δικηγόρους υποθέσεων των Κτηματολογικών Γραφείων και Υποθηκοφυλακείων (ενημέρωση – διόρθωση σφαλμάτων).</w:t>
      </w:r>
    </w:p>
    <w:p w:rsidR="00D23D4D" w:rsidRPr="00D23D4D" w:rsidRDefault="00D23D4D" w:rsidP="00D23D4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D23D4D">
        <w:rPr>
          <w:rFonts w:ascii="inherit" w:eastAsia="Times New Roman" w:hAnsi="inherit" w:cs="Arial"/>
          <w:b/>
          <w:bCs/>
          <w:color w:val="202020"/>
          <w:sz w:val="24"/>
          <w:szCs w:val="24"/>
          <w:u w:val="single"/>
          <w:lang w:eastAsia="el-GR"/>
        </w:rPr>
        <w:t>2. Νομική Βοήθεια</w:t>
      </w:r>
    </w:p>
    <w:p w:rsidR="00D23D4D" w:rsidRPr="00D23D4D" w:rsidRDefault="00D23D4D" w:rsidP="00D23D4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D23D4D">
        <w:rPr>
          <w:rFonts w:ascii="inherit" w:eastAsia="Times New Roman" w:hAnsi="inherit" w:cs="Arial"/>
          <w:color w:val="202020"/>
          <w:sz w:val="24"/>
          <w:szCs w:val="24"/>
          <w:lang w:eastAsia="el-GR"/>
        </w:rPr>
        <w:t>Η Ολομέλεια εμμένει στην προηγούμενη απόφασή της, σύμφωνα με την οποία από 1.10.2020 δεν θα εκδίδονται γραμμάτια προκαταβολής και ενσήμων σε υποθέσεις νομικής βοήθειας ενώπιον του Μονομελούς, Τριμελούς και Πενταμελούς Εφετείου Κακουργημάτων, όπως και στην ανάκριση, με εξαίρεση τις υποθέσεις όπου υπάρχει κίνδυνος παραγραφής, 18μηνο ή συνοδεία.</w:t>
      </w:r>
    </w:p>
    <w:p w:rsidR="00D23D4D" w:rsidRPr="00D23D4D" w:rsidRDefault="00D23D4D" w:rsidP="00D23D4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D23D4D">
        <w:rPr>
          <w:rFonts w:ascii="inherit" w:eastAsia="Times New Roman" w:hAnsi="inherit" w:cs="Arial"/>
          <w:color w:val="202020"/>
          <w:sz w:val="24"/>
          <w:szCs w:val="24"/>
          <w:lang w:eastAsia="el-GR"/>
        </w:rPr>
        <w:t>Προς τούτο, καλεί τα Διοικητικά Συμβούλια των Δικηγορικών Συλλόγων της χώρας, να λάβουν σχετική απόφαση στα πλαίσια των αρμοδιοτήτων τους.</w:t>
      </w:r>
    </w:p>
    <w:p w:rsidR="00D23D4D" w:rsidRPr="00D23D4D" w:rsidRDefault="00D23D4D" w:rsidP="00D23D4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D23D4D">
        <w:rPr>
          <w:rFonts w:ascii="inherit" w:eastAsia="Times New Roman" w:hAnsi="inherit" w:cs="Arial"/>
          <w:b/>
          <w:bCs/>
          <w:color w:val="202020"/>
          <w:sz w:val="24"/>
          <w:szCs w:val="24"/>
          <w:u w:val="single"/>
          <w:lang w:eastAsia="el-GR"/>
        </w:rPr>
        <w:t>3. Εξυπηρέτηση δικηγόρων στις δημόσιες υπηρεσίε</w:t>
      </w:r>
      <w:r w:rsidRPr="00D23D4D">
        <w:rPr>
          <w:rFonts w:ascii="inherit" w:eastAsia="Times New Roman" w:hAnsi="inherit" w:cs="Arial"/>
          <w:color w:val="202020"/>
          <w:sz w:val="24"/>
          <w:szCs w:val="24"/>
          <w:lang w:eastAsia="el-GR"/>
        </w:rPr>
        <w:t>ς</w:t>
      </w:r>
    </w:p>
    <w:p w:rsidR="00D23D4D" w:rsidRPr="00D23D4D" w:rsidRDefault="00D23D4D" w:rsidP="00D23D4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D23D4D">
        <w:rPr>
          <w:rFonts w:ascii="inherit" w:eastAsia="Times New Roman" w:hAnsi="inherit" w:cs="Arial"/>
          <w:color w:val="202020"/>
          <w:sz w:val="24"/>
          <w:szCs w:val="24"/>
          <w:lang w:eastAsia="el-GR"/>
        </w:rPr>
        <w:t xml:space="preserve">Με αφορμή τα προβλήματα που παρατηρούνται κατά την εξυπηρέτηση δικηγόρων σε υπηρεσίες του δημοσίου τομέα, η Ολομέλεια καλεί τους συναδέλφους δικηγόρους να υποβάλλουν μήνυση κατά των υπαλλήλων και να ζητούν την εφαρμογή της αυτοφώρου διαδικασίας σε περίπτωση παράβασης τους άρθρου 34 του Κώδικα Δικηγόρων και της σχετικής </w:t>
      </w:r>
      <w:proofErr w:type="spellStart"/>
      <w:r w:rsidRPr="00D23D4D">
        <w:rPr>
          <w:rFonts w:ascii="inherit" w:eastAsia="Times New Roman" w:hAnsi="inherit" w:cs="Arial"/>
          <w:color w:val="202020"/>
          <w:sz w:val="24"/>
          <w:szCs w:val="24"/>
          <w:lang w:eastAsia="el-GR"/>
        </w:rPr>
        <w:t>αριθμ</w:t>
      </w:r>
      <w:proofErr w:type="spellEnd"/>
      <w:r w:rsidRPr="00D23D4D">
        <w:rPr>
          <w:rFonts w:ascii="inherit" w:eastAsia="Times New Roman" w:hAnsi="inherit" w:cs="Arial"/>
          <w:color w:val="202020"/>
          <w:sz w:val="24"/>
          <w:szCs w:val="24"/>
          <w:lang w:eastAsia="el-GR"/>
        </w:rPr>
        <w:t xml:space="preserve"> </w:t>
      </w:r>
      <w:proofErr w:type="spellStart"/>
      <w:r w:rsidRPr="00D23D4D">
        <w:rPr>
          <w:rFonts w:ascii="inherit" w:eastAsia="Times New Roman" w:hAnsi="inherit" w:cs="Arial"/>
          <w:color w:val="202020"/>
          <w:sz w:val="24"/>
          <w:szCs w:val="24"/>
          <w:lang w:eastAsia="el-GR"/>
        </w:rPr>
        <w:t>πρωτ</w:t>
      </w:r>
      <w:proofErr w:type="spellEnd"/>
      <w:r w:rsidRPr="00D23D4D">
        <w:rPr>
          <w:rFonts w:ascii="inherit" w:eastAsia="Times New Roman" w:hAnsi="inherit" w:cs="Arial"/>
          <w:color w:val="202020"/>
          <w:sz w:val="24"/>
          <w:szCs w:val="24"/>
          <w:lang w:eastAsia="el-GR"/>
        </w:rPr>
        <w:t>. ΔΙΑΔΠ/Φ.Β.10/27509/ 11.11.2013 εγκυκλίου, η οποία φέρει την υπογραφή του τότε Υπουργού Διοικητικής Μεταρρύθμισης και Ηλεκτρονικής Διακυβέρνησης και νυν Πρωθυπουργού Κυριάκου Μητσοτάκη.</w:t>
      </w:r>
    </w:p>
    <w:p w:rsidR="00D23D4D" w:rsidRPr="00D23D4D" w:rsidRDefault="00D23D4D" w:rsidP="00D23D4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D23D4D">
        <w:rPr>
          <w:rFonts w:ascii="inherit" w:eastAsia="Times New Roman" w:hAnsi="inherit" w:cs="Arial"/>
          <w:b/>
          <w:bCs/>
          <w:color w:val="202020"/>
          <w:sz w:val="24"/>
          <w:szCs w:val="24"/>
          <w:u w:val="single"/>
          <w:lang w:eastAsia="el-GR"/>
        </w:rPr>
        <w:t>4. Υπερχρεωμένα – Ιδιωτική Πτώχευση – Νέος Πτωχευτικός Κώδικας</w:t>
      </w:r>
    </w:p>
    <w:p w:rsidR="00D23D4D" w:rsidRPr="00D23D4D" w:rsidRDefault="00D23D4D" w:rsidP="00D23D4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D23D4D">
        <w:rPr>
          <w:rFonts w:ascii="inherit" w:eastAsia="Times New Roman" w:hAnsi="inherit" w:cs="Arial"/>
          <w:b/>
          <w:bCs/>
          <w:color w:val="202020"/>
          <w:sz w:val="24"/>
          <w:szCs w:val="24"/>
          <w:lang w:eastAsia="el-GR"/>
        </w:rPr>
        <w:t>Α. Ως προς τις διατάξεις του νομοσχεδίου</w:t>
      </w:r>
      <w:r w:rsidRPr="00D23D4D">
        <w:rPr>
          <w:rFonts w:ascii="inherit" w:eastAsia="Times New Roman" w:hAnsi="inherit" w:cs="Arial"/>
          <w:color w:val="202020"/>
          <w:sz w:val="24"/>
          <w:szCs w:val="24"/>
          <w:lang w:eastAsia="el-GR"/>
        </w:rPr>
        <w:t xml:space="preserve"> του Υπουργείου Δικαιοσύνης, που αφορούν στην επιτάχυνση της εκδίκασης εκκρεμών υποθέσεων του ν. 3869/2010, η Ολομέλεια θεωρεί ότι η απονομή της έννομης προστασίας θα πρέπει να γίνεται σε εύλογο χρονικό διάστημα, υπό την απαραίτητη όμως προϋπόθεση της μη φαλκίδευσης των δικαιωμάτων των διαδίκων και της ισόρροπης αντιμετώπισής τους. Με βάση τις διατάξεις του σχεδίου νόμου, το αποκλειστικό βάρος, διαδικαστικό και οικονομικό, για την αποκατάσταση των διαχρονικών παθογενειών του συστήματος απονομής της δικαιοσύνης μετατίθεται στους αιτούντες – οφειλέτες και μάλιστα με πρόβλεψη ποινής απαραδέκτου σε περίπτωση μη προσδιορισμού της συζήτησης εντός της προβλεπόμενης αυστηρής προθεσμίας, με κατάργηση της </w:t>
      </w:r>
      <w:proofErr w:type="spellStart"/>
      <w:r w:rsidRPr="00D23D4D">
        <w:rPr>
          <w:rFonts w:ascii="inherit" w:eastAsia="Times New Roman" w:hAnsi="inherit" w:cs="Arial"/>
          <w:color w:val="202020"/>
          <w:sz w:val="24"/>
          <w:szCs w:val="24"/>
          <w:lang w:eastAsia="el-GR"/>
        </w:rPr>
        <w:t>προφορικότητας</w:t>
      </w:r>
      <w:proofErr w:type="spellEnd"/>
      <w:r w:rsidRPr="00D23D4D">
        <w:rPr>
          <w:rFonts w:ascii="inherit" w:eastAsia="Times New Roman" w:hAnsi="inherit" w:cs="Arial"/>
          <w:color w:val="202020"/>
          <w:sz w:val="24"/>
          <w:szCs w:val="24"/>
          <w:lang w:eastAsia="el-GR"/>
        </w:rPr>
        <w:t xml:space="preserve"> της διαδικασίας και σύντμηση της καταχρηστικής προθεσμίας της έφεσης.</w:t>
      </w:r>
    </w:p>
    <w:p w:rsidR="00D23D4D" w:rsidRPr="00D23D4D" w:rsidRDefault="00D23D4D" w:rsidP="00D23D4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D23D4D">
        <w:rPr>
          <w:rFonts w:ascii="inherit" w:eastAsia="Times New Roman" w:hAnsi="inherit" w:cs="Arial"/>
          <w:b/>
          <w:bCs/>
          <w:color w:val="202020"/>
          <w:sz w:val="24"/>
          <w:szCs w:val="24"/>
          <w:lang w:eastAsia="el-GR"/>
        </w:rPr>
        <w:t>Β. Σχετικά με το σχέδιο νόμου του Υπουργείου Οικονομικών</w:t>
      </w:r>
      <w:r w:rsidRPr="00D23D4D">
        <w:rPr>
          <w:rFonts w:ascii="inherit" w:eastAsia="Times New Roman" w:hAnsi="inherit" w:cs="Arial"/>
          <w:color w:val="202020"/>
          <w:sz w:val="24"/>
          <w:szCs w:val="24"/>
          <w:lang w:eastAsia="el-GR"/>
        </w:rPr>
        <w:t> «Κώδικας διευθέτησης οφειλών και παροχής δεύτερης ευκαιρίας», η Ολομέλεια κρίνει αναγκαία τη θέσπιση ενός νέου, σύγχρονου πλαισίου για τη διευθέτηση οφειλών και την παροχή δεύτερης ευκαιρίας στους οφειλέτες. Η διευθέτηση αυτή όμως θα πρέπει να αποδεικνύεται λυσιτελής, λαμβανομένης υπόψη της οικονομικής και κοινωνικής πραγματικότητας που έχει διαμορφωθεί.</w:t>
      </w:r>
    </w:p>
    <w:p w:rsidR="00D23D4D" w:rsidRPr="00D23D4D" w:rsidRDefault="00D23D4D" w:rsidP="00D23D4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D23D4D">
        <w:rPr>
          <w:rFonts w:ascii="inherit" w:eastAsia="Times New Roman" w:hAnsi="inherit" w:cs="Arial"/>
          <w:b/>
          <w:bCs/>
          <w:color w:val="202020"/>
          <w:sz w:val="24"/>
          <w:szCs w:val="24"/>
          <w:lang w:eastAsia="el-GR"/>
        </w:rPr>
        <w:lastRenderedPageBreak/>
        <w:t>Η Ολομέλεια επισημαίνει </w:t>
      </w:r>
      <w:r w:rsidRPr="00D23D4D">
        <w:rPr>
          <w:rFonts w:ascii="inherit" w:eastAsia="Times New Roman" w:hAnsi="inherit" w:cs="Arial"/>
          <w:color w:val="202020"/>
          <w:sz w:val="24"/>
          <w:szCs w:val="24"/>
          <w:lang w:eastAsia="el-GR"/>
        </w:rPr>
        <w:t>ότι το παρόν σχέδιο νόμου προωθείται χωρίς να έχει προηγηθεί οποιοσδήποτε διάλογος με τους κοινωνικούς φορείς, παρά τις επανειλημμένες προς τούτο εκκλήσεις των φορέων, ενώ το χρονικό διάστημα που τέθηκε για τη διαβούλευση είναι ιδιαίτερα σύντομο και αποκλείει κάθε ουσιαστική συζήτηση επ’ αυτού.</w:t>
      </w:r>
    </w:p>
    <w:p w:rsidR="00D23D4D" w:rsidRPr="00D23D4D" w:rsidRDefault="00D23D4D" w:rsidP="00D23D4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D23D4D">
        <w:rPr>
          <w:rFonts w:ascii="inherit" w:eastAsia="Times New Roman" w:hAnsi="inherit" w:cs="Arial"/>
          <w:b/>
          <w:bCs/>
          <w:color w:val="202020"/>
          <w:sz w:val="24"/>
          <w:szCs w:val="24"/>
          <w:lang w:eastAsia="el-GR"/>
        </w:rPr>
        <w:t>Παράλληλα, η κυβέρνηση δεν υιοθέτησε προτάσεις των κοινωνικών φορέω</w:t>
      </w:r>
      <w:r w:rsidRPr="00D23D4D">
        <w:rPr>
          <w:rFonts w:ascii="inherit" w:eastAsia="Times New Roman" w:hAnsi="inherit" w:cs="Arial"/>
          <w:color w:val="202020"/>
          <w:sz w:val="24"/>
          <w:szCs w:val="24"/>
          <w:lang w:eastAsia="el-GR"/>
        </w:rPr>
        <w:t xml:space="preserve">ν για μια «τελευταία» ευκαιρία στους οφειλέτες με εξόφληση των οφειλών σε ύψος κατά τι υπέρτερο της αξίας στην οποία τα δάνεια εξαγοράστηκαν από τα </w:t>
      </w:r>
      <w:proofErr w:type="spellStart"/>
      <w:r w:rsidRPr="00D23D4D">
        <w:rPr>
          <w:rFonts w:ascii="inherit" w:eastAsia="Times New Roman" w:hAnsi="inherit" w:cs="Arial"/>
          <w:color w:val="202020"/>
          <w:sz w:val="24"/>
          <w:szCs w:val="24"/>
          <w:lang w:eastAsia="el-GR"/>
        </w:rPr>
        <w:t>funds</w:t>
      </w:r>
      <w:proofErr w:type="spellEnd"/>
      <w:r w:rsidRPr="00D23D4D">
        <w:rPr>
          <w:rFonts w:ascii="inherit" w:eastAsia="Times New Roman" w:hAnsi="inherit" w:cs="Arial"/>
          <w:color w:val="202020"/>
          <w:sz w:val="24"/>
          <w:szCs w:val="24"/>
          <w:lang w:eastAsia="el-GR"/>
        </w:rPr>
        <w:t>. Κρίσιμοι παράμετροι για τη διαμόρφωση ενός δικαίου συστήματος είναι ιδίως οι προϋποθέσεις για τον χαρακτηρισμό ενός προσώπου ως «ευάλωτου οφειλέτη», οι οποίες πρέπει να διευρυνθούν, οι προστατευτικές διατάξεις για την κύρια κατοικία του οφειλέτη, της οποίας η προστασία περιορίζεται δραματικά, η αναγκαία πρόβλεψη για το ακατάσχετο των μισθών/συντάξεων ώστε να εξασφαλίζονται συνθήκες αξιοπρεπούς διαβίωσης, ο προσδιορισμός συγκεκριμένου χρόνου για την πλήρη έναρξη λειτουργίας του Φορέα Απόκτησης και Εκμίσθωσης, οι όροι μίσθωσης και επαναγοράς της κύριας κατοικίας του οφειλέτη, όπου θα πρέπει να λαμβάνονται υπόψη και να εκπίπτουν (από το ποσό εξαγοράς) το ποσό των μισθωμάτων που έχουν καταβληθεί, οι πραγματικές οικονομικές συνθήκες και η καλοπιστία του οφειλέτη κατά τον κρίσιμο χρόνο.</w:t>
      </w:r>
    </w:p>
    <w:p w:rsidR="00D23D4D" w:rsidRPr="00D23D4D" w:rsidRDefault="00D23D4D" w:rsidP="00D23D4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D23D4D">
        <w:rPr>
          <w:rFonts w:ascii="inherit" w:eastAsia="Times New Roman" w:hAnsi="inherit" w:cs="Arial"/>
          <w:b/>
          <w:bCs/>
          <w:color w:val="202020"/>
          <w:sz w:val="24"/>
          <w:szCs w:val="24"/>
          <w:lang w:eastAsia="el-GR"/>
        </w:rPr>
        <w:t>Η Ολομέλεια, σε συνεργασία με συναδέλφους - ειδικούς επιστήμονες</w:t>
      </w:r>
      <w:r w:rsidRPr="00D23D4D">
        <w:rPr>
          <w:rFonts w:ascii="inherit" w:eastAsia="Times New Roman" w:hAnsi="inherit" w:cs="Arial"/>
          <w:color w:val="202020"/>
          <w:sz w:val="24"/>
          <w:szCs w:val="24"/>
          <w:lang w:eastAsia="el-GR"/>
        </w:rPr>
        <w:t> έχει διαμορφώσει συγκεκριμένες προτάσεις επί των διατάξεων των άνω σχεδίων νόμου, που αφορούν στα υπερχρεωμένα, στην ιδιωτική πτώχευση και στο νέο πτωχευτικό κώδικα, όπου τίθενται αφ’ ενός ζητήματα συνταγματικότητας ορισμένων εκ των προωθούμενων διατάξεων και αφ’ ετέρου διατυπώνονται ουσιαστικές προτάσεις, τις οποίες τη Δευτέρα 14/9/2020 θα υποβάλει στο Υπουργείο Οικονομικών και θα γνωστοποιήσει σε όλους τους συναδέλφους στα πλαίσια του δημοσίου διαλόγου που έχει ξεκινήσει.</w:t>
      </w:r>
    </w:p>
    <w:p w:rsidR="00D23D4D" w:rsidRPr="00D23D4D" w:rsidRDefault="00D23D4D" w:rsidP="00D23D4D">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D23D4D">
        <w:rPr>
          <w:rFonts w:ascii="inherit" w:eastAsia="Times New Roman" w:hAnsi="inherit" w:cs="Arial"/>
          <w:b/>
          <w:bCs/>
          <w:color w:val="202020"/>
          <w:sz w:val="24"/>
          <w:szCs w:val="24"/>
          <w:lang w:eastAsia="el-GR"/>
        </w:rPr>
        <w:t>Παράλληλα, η Ολομέλεια, συντασσόμενη</w:t>
      </w:r>
      <w:r w:rsidRPr="00D23D4D">
        <w:rPr>
          <w:rFonts w:ascii="inherit" w:eastAsia="Times New Roman" w:hAnsi="inherit" w:cs="Arial"/>
          <w:color w:val="202020"/>
          <w:sz w:val="24"/>
          <w:szCs w:val="24"/>
          <w:lang w:eastAsia="el-GR"/>
        </w:rPr>
        <w:t> με τις προτάσεις και άλλων κοινωνικών φορέων (ΓΣΕΕ, ΓΣΒΕΕ, Επαγγελματικό Επιμελητήριο, Συμβολαιογραφικός Σύλλογος, Ομοσπονδία Δικαστικών Επιμελητών) προτείνει να ανασταλεί κάθε πλειστηριασμός κύριας κατοικίας ευάλωτου οφειλέτη μέχρι την πλήρη λειτουργία του προβλεπόμενου από το σχέδιο νόμου Φορέα Απόκτησης και Εκμίσθωσης και ως εκ τούτου μέχρι τη δυνατότητα ένταξης των ευάλωτων οφειλετών στις ρυθμίσεις του νέου κανονιστικού πλαισίου.</w:t>
      </w:r>
    </w:p>
    <w:p w:rsidR="00B1350B" w:rsidRDefault="00B1350B"/>
    <w:sectPr w:rsidR="00B1350B" w:rsidSect="00B135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23D4D"/>
    <w:rsid w:val="00B1350B"/>
    <w:rsid w:val="00D23D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0B"/>
  </w:style>
  <w:style w:type="paragraph" w:styleId="1">
    <w:name w:val="heading 1"/>
    <w:basedOn w:val="a"/>
    <w:link w:val="1Char"/>
    <w:uiPriority w:val="9"/>
    <w:qFormat/>
    <w:rsid w:val="00D23D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23D4D"/>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D23D4D"/>
    <w:rPr>
      <w:color w:val="0000FF"/>
      <w:u w:val="single"/>
    </w:rPr>
  </w:style>
  <w:style w:type="paragraph" w:styleId="Web">
    <w:name w:val="Normal (Web)"/>
    <w:basedOn w:val="a"/>
    <w:uiPriority w:val="99"/>
    <w:semiHidden/>
    <w:unhideWhenUsed/>
    <w:rsid w:val="00D23D4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23D4D"/>
    <w:rPr>
      <w:b/>
      <w:bCs/>
    </w:rPr>
  </w:style>
  <w:style w:type="paragraph" w:styleId="a4">
    <w:name w:val="Balloon Text"/>
    <w:basedOn w:val="a"/>
    <w:link w:val="Char"/>
    <w:uiPriority w:val="99"/>
    <w:semiHidden/>
    <w:unhideWhenUsed/>
    <w:rsid w:val="00D23D4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23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5992452">
      <w:bodyDiv w:val="1"/>
      <w:marLeft w:val="0"/>
      <w:marRight w:val="0"/>
      <w:marTop w:val="0"/>
      <w:marBottom w:val="0"/>
      <w:divBdr>
        <w:top w:val="none" w:sz="0" w:space="0" w:color="auto"/>
        <w:left w:val="none" w:sz="0" w:space="0" w:color="auto"/>
        <w:bottom w:val="none" w:sz="0" w:space="0" w:color="auto"/>
        <w:right w:val="none" w:sz="0" w:space="0" w:color="auto"/>
      </w:divBdr>
      <w:divsChild>
        <w:div w:id="1534149200">
          <w:marLeft w:val="0"/>
          <w:marRight w:val="0"/>
          <w:marTop w:val="0"/>
          <w:marBottom w:val="161"/>
          <w:divBdr>
            <w:top w:val="none" w:sz="0" w:space="0" w:color="auto"/>
            <w:left w:val="none" w:sz="0" w:space="0" w:color="auto"/>
            <w:bottom w:val="none" w:sz="0" w:space="0" w:color="auto"/>
            <w:right w:val="none" w:sz="0" w:space="0" w:color="auto"/>
          </w:divBdr>
          <w:divsChild>
            <w:div w:id="1555583771">
              <w:marLeft w:val="0"/>
              <w:marRight w:val="0"/>
              <w:marTop w:val="0"/>
              <w:marBottom w:val="0"/>
              <w:divBdr>
                <w:top w:val="none" w:sz="0" w:space="0" w:color="auto"/>
                <w:left w:val="none" w:sz="0" w:space="0" w:color="auto"/>
                <w:bottom w:val="none" w:sz="0" w:space="0" w:color="auto"/>
                <w:right w:val="none" w:sz="0" w:space="0" w:color="auto"/>
              </w:divBdr>
            </w:div>
          </w:divsChild>
        </w:div>
        <w:div w:id="583075975">
          <w:marLeft w:val="0"/>
          <w:marRight w:val="0"/>
          <w:marTop w:val="0"/>
          <w:marBottom w:val="0"/>
          <w:divBdr>
            <w:top w:val="none" w:sz="0" w:space="0" w:color="auto"/>
            <w:left w:val="none" w:sz="0" w:space="0" w:color="auto"/>
            <w:bottom w:val="none" w:sz="0" w:space="0" w:color="auto"/>
            <w:right w:val="none" w:sz="0" w:space="0" w:color="auto"/>
          </w:divBdr>
          <w:divsChild>
            <w:div w:id="366955326">
              <w:marLeft w:val="0"/>
              <w:marRight w:val="0"/>
              <w:marTop w:val="0"/>
              <w:marBottom w:val="0"/>
              <w:divBdr>
                <w:top w:val="none" w:sz="0" w:space="0" w:color="auto"/>
                <w:left w:val="none" w:sz="0" w:space="0" w:color="auto"/>
                <w:bottom w:val="none" w:sz="0" w:space="0" w:color="auto"/>
                <w:right w:val="none" w:sz="0" w:space="0" w:color="auto"/>
              </w:divBdr>
            </w:div>
          </w:divsChild>
        </w:div>
        <w:div w:id="1589071848">
          <w:marLeft w:val="0"/>
          <w:marRight w:val="0"/>
          <w:marTop w:val="161"/>
          <w:marBottom w:val="0"/>
          <w:divBdr>
            <w:top w:val="none" w:sz="0" w:space="0" w:color="auto"/>
            <w:left w:val="none" w:sz="0" w:space="0" w:color="auto"/>
            <w:bottom w:val="none" w:sz="0" w:space="0" w:color="auto"/>
            <w:right w:val="none" w:sz="0" w:space="0" w:color="auto"/>
          </w:divBdr>
          <w:divsChild>
            <w:div w:id="880170581">
              <w:marLeft w:val="0"/>
              <w:marRight w:val="215"/>
              <w:marTop w:val="0"/>
              <w:marBottom w:val="0"/>
              <w:divBdr>
                <w:top w:val="none" w:sz="0" w:space="0" w:color="auto"/>
                <w:left w:val="none" w:sz="0" w:space="0" w:color="auto"/>
                <w:bottom w:val="none" w:sz="0" w:space="0" w:color="auto"/>
                <w:right w:val="none" w:sz="0" w:space="0" w:color="auto"/>
              </w:divBdr>
              <w:divsChild>
                <w:div w:id="664673313">
                  <w:marLeft w:val="0"/>
                  <w:marRight w:val="0"/>
                  <w:marTop w:val="0"/>
                  <w:marBottom w:val="0"/>
                  <w:divBdr>
                    <w:top w:val="none" w:sz="0" w:space="0" w:color="auto"/>
                    <w:left w:val="none" w:sz="0" w:space="0" w:color="auto"/>
                    <w:bottom w:val="none" w:sz="0" w:space="0" w:color="auto"/>
                    <w:right w:val="none" w:sz="0" w:space="0" w:color="auto"/>
                  </w:divBdr>
                  <w:divsChild>
                    <w:div w:id="5788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3461">
              <w:marLeft w:val="0"/>
              <w:marRight w:val="0"/>
              <w:marTop w:val="0"/>
              <w:marBottom w:val="0"/>
              <w:divBdr>
                <w:top w:val="none" w:sz="0" w:space="0" w:color="auto"/>
                <w:left w:val="none" w:sz="0" w:space="0" w:color="auto"/>
                <w:bottom w:val="none" w:sz="0" w:space="0" w:color="auto"/>
                <w:right w:val="none" w:sz="0" w:space="0" w:color="auto"/>
              </w:divBdr>
              <w:divsChild>
                <w:div w:id="787771961">
                  <w:marLeft w:val="0"/>
                  <w:marRight w:val="0"/>
                  <w:marTop w:val="0"/>
                  <w:marBottom w:val="0"/>
                  <w:divBdr>
                    <w:top w:val="none" w:sz="0" w:space="0" w:color="auto"/>
                    <w:left w:val="none" w:sz="0" w:space="0" w:color="auto"/>
                    <w:bottom w:val="none" w:sz="0" w:space="0" w:color="auto"/>
                    <w:right w:val="none" w:sz="0" w:space="0" w:color="auto"/>
                  </w:divBdr>
                  <w:divsChild>
                    <w:div w:id="3911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dsa.gr/%CE%B4%CE%B5%CE%BB%CF%84%CE%AF%CE%B1-%CF%84%CF%8D%CF%80%CE%BF%CF%85/%CE%B1%CF%80%CE%BF%CF%86%CE%AC%CF%83%CE%B5%CE%B9%CF%82-%CE%BF%CE%BB%CE%BF%CE%BC%CE%AD%CE%BB%CE%B5%CE%B9%CE%B1%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5557</Characters>
  <Application>Microsoft Office Word</Application>
  <DocSecurity>0</DocSecurity>
  <Lines>46</Lines>
  <Paragraphs>13</Paragraphs>
  <ScaleCrop>false</ScaleCrop>
  <Company>Hewlett-Packard</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2020-09-11T18:30:00Z</dcterms:created>
  <dcterms:modified xsi:type="dcterms:W3CDTF">2020-09-11T18:32:00Z</dcterms:modified>
</cp:coreProperties>
</file>